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0001241526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Chime Financial, Inc.</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001-42693</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101 California Street, Suite 500</w:t>
              <w:br/>
              <w:t>San Francisco</w:t>
              <w:br/>
              <w:t xml:space="preserve">CALIFORNIA </w:t>
              <w:br/>
              <w:t>94111</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8442446363</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ADAM B FRANKEL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102002</w:t>
            </w:r>
          </w:p>
        </w:tc>
        <w:tc>
          <w:tcPr>
            <w:tcW w:w="1457" w:type="dxa"/>
            <w:tcBorders/>
            <w:vAlign w:val="center"/>
          </w:tcPr>
          <w:p>
            <w:pPr>
              <w:pStyle w:val="TableContents"/>
              <w:bidi w:val="0"/>
              <w:spacing w:before="0" w:after="283"/>
              <w:jc w:val="left"/>
              <w:rPr/>
            </w:pPr>
            <w:r>
              <w:rPr/>
              <w:t>3465007.94</w:t>
            </w:r>
          </w:p>
        </w:tc>
        <w:tc>
          <w:tcPr>
            <w:tcW w:w="1547" w:type="dxa"/>
            <w:tcBorders/>
            <w:vAlign w:val="center"/>
          </w:tcPr>
          <w:p>
            <w:pPr>
              <w:pStyle w:val="TableContents"/>
              <w:bidi w:val="0"/>
              <w:spacing w:before="0" w:after="283"/>
              <w:jc w:val="left"/>
              <w:rPr/>
            </w:pPr>
            <w:r>
              <w:rPr/>
              <w:t>347019852</w:t>
            </w:r>
          </w:p>
        </w:tc>
        <w:tc>
          <w:tcPr>
            <w:tcW w:w="1564" w:type="dxa"/>
            <w:tcBorders/>
            <w:vAlign w:val="center"/>
          </w:tcPr>
          <w:p>
            <w:pPr>
              <w:pStyle w:val="TableContents"/>
              <w:bidi w:val="0"/>
              <w:spacing w:before="0" w:after="283"/>
              <w:jc w:val="left"/>
              <w:rPr/>
            </w:pPr>
            <w:r>
              <w:rPr/>
              <w:t>09/15/2026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60000</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06/12/2025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42002</w:t>
            </w:r>
          </w:p>
        </w:tc>
        <w:tc>
          <w:tcPr>
            <w:tcW w:w="1078" w:type="dxa"/>
            <w:tcBorders/>
            <w:vAlign w:val="center"/>
          </w:tcPr>
          <w:p>
            <w:pPr>
              <w:pStyle w:val="TableContents"/>
              <w:bidi w:val="0"/>
              <w:spacing w:before="0" w:after="283"/>
              <w:jc w:val="left"/>
              <w:rPr/>
            </w:pPr>
            <w:r>
              <w:rPr/>
              <w:t>06/12/2025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40"/>
        <w:gridCol w:w="6165"/>
      </w:tblGrid>
      <w:tr>
        <w:trPr/>
        <w:tc>
          <w:tcPr>
            <w:tcW w:w="4040" w:type="dxa"/>
            <w:tcBorders/>
            <w:vAlign w:val="center"/>
          </w:tcPr>
          <w:p>
            <w:pPr>
              <w:pStyle w:val="TableContents"/>
              <w:bidi w:val="0"/>
              <w:spacing w:before="0" w:after="283"/>
              <w:jc w:val="left"/>
              <w:rPr/>
            </w:pPr>
            <w:r>
              <w:rPr/>
              <w:t>Remarks</w:t>
            </w:r>
          </w:p>
        </w:tc>
        <w:tc>
          <w:tcPr>
            <w:tcW w:w="6165" w:type="dxa"/>
            <w:tcBorders/>
            <w:vAlign w:val="center"/>
          </w:tcPr>
          <w:p>
            <w:pPr>
              <w:pStyle w:val="TableContents"/>
              <w:bidi w:val="0"/>
              <w:spacing w:before="0" w:after="0"/>
              <w:jc w:val="left"/>
              <w:rPr/>
            </w:pPr>
            <w:r>
              <w:rPr/>
              <w:t xml:space="preserve">The securities to be sold were acquired upon the vesting of restricted stock units during the period of 6/12/2025 through 8/15/2026. </w:t>
            </w:r>
          </w:p>
        </w:tc>
      </w:tr>
      <w:tr>
        <w:trPr/>
        <w:tc>
          <w:tcPr>
            <w:tcW w:w="4040" w:type="dxa"/>
            <w:tcBorders/>
            <w:vAlign w:val="center"/>
          </w:tcPr>
          <w:p>
            <w:pPr>
              <w:pStyle w:val="TableContents"/>
              <w:bidi w:val="0"/>
              <w:spacing w:before="0" w:after="283"/>
              <w:jc w:val="left"/>
              <w:rPr/>
            </w:pPr>
            <w:r>
              <w:rPr/>
              <w:t>Date of Notice</w:t>
            </w:r>
          </w:p>
        </w:tc>
        <w:tc>
          <w:tcPr>
            <w:tcW w:w="6165" w:type="dxa"/>
            <w:tcBorders/>
            <w:vAlign w:val="center"/>
          </w:tcPr>
          <w:p>
            <w:pPr>
              <w:pStyle w:val="TableContents"/>
              <w:bidi w:val="0"/>
              <w:spacing w:before="0" w:after="0"/>
              <w:jc w:val="left"/>
              <w:rPr/>
            </w:pPr>
            <w:r>
              <w:rPr/>
              <w:t>09/15/2026</w:t>
            </w:r>
          </w:p>
        </w:tc>
      </w:tr>
      <w:tr>
        <w:trPr/>
        <w:tc>
          <w:tcPr>
            <w:tcW w:w="4040" w:type="dxa"/>
            <w:tcBorders/>
            <w:vAlign w:val="center"/>
          </w:tcPr>
          <w:p>
            <w:pPr>
              <w:pStyle w:val="TableContents"/>
              <w:bidi w:val="0"/>
              <w:spacing w:before="0" w:after="283"/>
              <w:jc w:val="left"/>
              <w:rPr/>
            </w:pPr>
            <w:r>
              <w:rPr/>
              <w:t>Date of Plan Adoption or Giving of Instruction, If Relying on Rule 10b5-1</w:t>
            </w:r>
          </w:p>
        </w:tc>
        <w:tc>
          <w:tcPr>
            <w:tcW w:w="6165"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0" w:type="dxa"/>
            <w:tcBorders/>
            <w:vAlign w:val="center"/>
          </w:tcPr>
          <w:p>
            <w:pPr>
              <w:pStyle w:val="TableContents"/>
              <w:bidi w:val="0"/>
              <w:spacing w:before="0" w:after="283"/>
              <w:jc w:val="left"/>
              <w:rPr/>
            </w:pPr>
            <w:r>
              <w:rPr/>
              <w:t>Signature</w:t>
            </w:r>
          </w:p>
        </w:tc>
        <w:tc>
          <w:tcPr>
            <w:tcW w:w="6165" w:type="dxa"/>
            <w:tcBorders/>
            <w:vAlign w:val="center"/>
          </w:tcPr>
          <w:p>
            <w:pPr>
              <w:pStyle w:val="TableContents"/>
              <w:bidi w:val="0"/>
              <w:spacing w:before="0" w:after="0"/>
              <w:jc w:val="left"/>
              <w:rPr/>
            </w:pPr>
            <w:r>
              <w:rPr/>
              <w:t>/s/ Adam Frankel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3164</Characters>
  <CharactersWithSpaces>3726</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