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606691.xml.htm"/>
      <w:bookmarkStart w:id="1" w:name="kswkform4_178060669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DECKER SUSAN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CHIME FINANCIAL,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CALIFORNIA STREET, 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Chime Financial, Inc.</w:t>
              </w:r>
            </w:hyperlink>
            <w:r>
              <w:rPr/>
              <w:t xml:space="preserve"> [ </w:t>
            </w:r>
            <w:r>
              <w:rPr>
                <w:rFonts w:ascii="Times;serif" w:hAnsi="Times;serif"/>
                <w:color w:val="0000FF"/>
                <w:sz w:val="24"/>
                <w:shd w:fill="FFFFFF" w:val="clear"/>
              </w:rPr>
              <w:t>CHYM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9"/>
        <w:gridCol w:w="901"/>
        <w:gridCol w:w="771"/>
        <w:gridCol w:w="598"/>
        <w:gridCol w:w="347"/>
        <w:gridCol w:w="970"/>
        <w:gridCol w:w="453"/>
        <w:gridCol w:w="615"/>
        <w:gridCol w:w="1160"/>
        <w:gridCol w:w="995"/>
        <w:gridCol w:w="10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10,753</w:t>
            </w:r>
            <w:r>
              <w:rPr>
                <w:rFonts w:ascii="Times;serif" w:hAnsi="Times;serif"/>
                <w:color w:val="008000"/>
                <w:position w:val="7"/>
                <w:sz w:val="16"/>
                <w:sz w:val="20"/>
                <w:shd w:fill="FFFFFF" w:val="clear"/>
              </w:rPr>
              <w:t>(1)</w:t>
            </w:r>
            <w:r>
              <w:rPr/>
              <w:t xml:space="preserve"> </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25,048</w:t>
            </w:r>
            <w:r>
              <w:rPr>
                <w:rFonts w:ascii="Times;serif" w:hAnsi="Times;serif"/>
                <w:color w:val="008000"/>
                <w:position w:val="7"/>
                <w:sz w:val="16"/>
                <w:sz w:val="20"/>
                <w:shd w:fill="FFFFFF" w:val="clear"/>
              </w:rPr>
              <w:t>(2)</w:t>
            </w:r>
            <w:r>
              <w:rPr/>
              <w:t xml:space="preserve"> </w:t>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57,000</w:t>
            </w:r>
          </w:p>
        </w:tc>
        <w:tc>
          <w:tcPr>
            <w:tcW w:w="9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securities are restricted stock units ("RSUs"). Each RSU represents a contingent right to receive one share of the Issuer's Class A Common Stock. 100% of the RSUs shall vest on the earlier of (i) June 2, 2027 or (ii) the day immediately before the date of the Issuer's next annual meeting, subject to the Reporting Person continuing as a service provider through each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Certain of these securities are RSUs. Each RSU represents a contingent right to receive one share of the Issuer's Class A Common Stock, subject to the applicable vesting schedule and conditions of each RSU.</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securities are held by SJCE Family LP, for which the Reporting Person serves as general partner.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Theresa Bloom,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34655" TargetMode="External"/><Relationship Id="rId5" Type="http://schemas.openxmlformats.org/officeDocument/2006/relationships/hyperlink" Target="http://www.sec.gov/cgi-bin/browse-edgar?action=getcompany&amp;CIK=00017955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697</Words>
  <Characters>3704</Characters>
  <CharactersWithSpaces>4337</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